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EB208">
      <w:pPr>
        <w:jc w:val="left"/>
        <w:rPr>
          <w:rFonts w:hint="eastAsia" w:eastAsiaTheme="minorEastAsia"/>
          <w:lang w:eastAsia="zh-CN"/>
        </w:rPr>
      </w:pPr>
      <w:r>
        <w:rPr>
          <w:rFonts w:hint="eastAsia" w:eastAsiaTheme="minorEastAsia"/>
          <w:lang w:eastAsia="zh-CN"/>
        </w:rPr>
        <w:t>Vh7 Swivel Drive Gear Motor for Horizontal Single Axis Solar Tracker System</w:t>
      </w:r>
      <w:bookmarkStart w:id="0" w:name="_GoBack"/>
      <w:bookmarkEnd w:id="0"/>
    </w:p>
    <w:p w14:paraId="499ECC43">
      <w:pPr>
        <w:jc w:val="center"/>
        <w:rPr>
          <w:rFonts w:hint="eastAsia" w:eastAsiaTheme="minorEastAsia"/>
          <w:lang w:eastAsia="zh-CN"/>
        </w:rPr>
      </w:pPr>
      <w:r>
        <w:rPr>
          <w:rFonts w:hint="eastAsia" w:eastAsiaTheme="minorEastAsia"/>
          <w:lang w:eastAsia="zh-CN"/>
        </w:rPr>
        <w:drawing>
          <wp:inline distT="0" distB="0" distL="114300" distR="114300">
            <wp:extent cx="5266690" cy="5266690"/>
            <wp:effectExtent l="0" t="0" r="3810" b="3810"/>
            <wp:docPr id="1" name="图片 1" descr="86-V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6-VH7"/>
                    <pic:cNvPicPr>
                      <a:picLocks noChangeAspect="1"/>
                    </pic:cNvPicPr>
                  </pic:nvPicPr>
                  <pic:blipFill>
                    <a:blip r:embed="rId4"/>
                    <a:stretch>
                      <a:fillRect/>
                    </a:stretch>
                  </pic:blipFill>
                  <pic:spPr>
                    <a:xfrm>
                      <a:off x="0" y="0"/>
                      <a:ext cx="5266690" cy="5266690"/>
                    </a:xfrm>
                    <a:prstGeom prst="rect">
                      <a:avLst/>
                    </a:prstGeom>
                  </pic:spPr>
                </pic:pic>
              </a:graphicData>
            </a:graphic>
          </wp:inline>
        </w:drawing>
      </w:r>
    </w:p>
    <w:p w14:paraId="5CE49DE8">
      <w:pPr>
        <w:rPr>
          <w:rFonts w:hint="eastAsia"/>
          <w:color w:val="3F3F3F" w:themeColor="text1" w:themeTint="BF"/>
          <w:sz w:val="24"/>
          <w:szCs w:val="24"/>
        </w:rPr>
      </w:pPr>
    </w:p>
    <w:p w14:paraId="7898084F">
      <w:pPr>
        <w:rPr>
          <w:rFonts w:hint="eastAsia"/>
          <w:color w:val="3F3F3F" w:themeColor="text1" w:themeTint="BF"/>
          <w:sz w:val="24"/>
          <w:szCs w:val="24"/>
        </w:rPr>
      </w:pPr>
      <w:r>
        <w:rPr>
          <w:rFonts w:hint="eastAsia"/>
          <w:color w:val="3F3F3F" w:themeColor="text1" w:themeTint="BF"/>
          <w:sz w:val="24"/>
          <w:szCs w:val="24"/>
        </w:rPr>
        <w:t>Many solar tracking devices have been developed. Single-axis control means only one axis automatically tracks the daily motion of the sun.</w:t>
      </w:r>
    </w:p>
    <w:p w14:paraId="4D73411D">
      <w:pPr>
        <w:rPr>
          <w:rFonts w:hint="eastAsia"/>
          <w:color w:val="3F3F3F" w:themeColor="text1" w:themeTint="BF"/>
          <w:sz w:val="24"/>
          <w:szCs w:val="24"/>
        </w:rPr>
      </w:pPr>
    </w:p>
    <w:p w14:paraId="299F206C">
      <w:pPr>
        <w:rPr>
          <w:rFonts w:hint="eastAsia"/>
          <w:color w:val="3F3F3F" w:themeColor="text1" w:themeTint="BF"/>
          <w:sz w:val="24"/>
          <w:szCs w:val="24"/>
        </w:rPr>
      </w:pPr>
      <w:r>
        <w:rPr>
          <w:rFonts w:hint="eastAsia"/>
          <w:color w:val="3F3F3F" w:themeColor="text1" w:themeTint="BF"/>
          <w:sz w:val="24"/>
          <w:szCs w:val="24"/>
        </w:rPr>
        <w:t>The seasonal changes in the sun's path cannot be tracked automatically, but manual adjustments can be made to maximize the sunlight over the course of the year.</w:t>
      </w:r>
    </w:p>
    <w:p w14:paraId="227F0387">
      <w:pPr>
        <w:rPr>
          <w:rFonts w:hint="eastAsia"/>
          <w:color w:val="3F3F3F" w:themeColor="text1" w:themeTint="BF"/>
          <w:sz w:val="24"/>
          <w:szCs w:val="24"/>
        </w:rPr>
      </w:pPr>
    </w:p>
    <w:p w14:paraId="4470EA66">
      <w:pPr>
        <w:rPr>
          <w:rFonts w:hint="eastAsia"/>
          <w:color w:val="3F3F3F" w:themeColor="text1" w:themeTint="BF"/>
          <w:sz w:val="24"/>
          <w:szCs w:val="24"/>
        </w:rPr>
      </w:pPr>
      <w:r>
        <w:rPr>
          <w:rFonts w:hint="eastAsia"/>
          <w:color w:val="3F3F3F" w:themeColor="text1" w:themeTint="BF"/>
          <w:sz w:val="24"/>
          <w:szCs w:val="24"/>
        </w:rPr>
        <w:t xml:space="preserve"> If an adjustment is done each season, the angle from the horizontal is typically set to the latitude −15° in the summer (flatter orientation) when the sun is high, 0° in fall and spring, and +15° in winter (steeper orientation) when the sun is low.</w:t>
      </w:r>
    </w:p>
    <w:p w14:paraId="6B2421CE">
      <w:pPr>
        <w:rPr>
          <w:rFonts w:hint="eastAsia"/>
          <w:color w:val="3F3F3F" w:themeColor="text1" w:themeTint="BF"/>
          <w:sz w:val="24"/>
          <w:szCs w:val="24"/>
        </w:rPr>
      </w:pPr>
    </w:p>
    <w:p w14:paraId="1B8DC232">
      <w:pPr>
        <w:rPr>
          <w:rFonts w:hint="eastAsia"/>
          <w:color w:val="3F3F3F" w:themeColor="text1" w:themeTint="BF"/>
          <w:sz w:val="24"/>
          <w:szCs w:val="24"/>
        </w:rPr>
      </w:pPr>
      <w:r>
        <w:rPr>
          <w:rFonts w:hint="eastAsia"/>
          <w:color w:val="3F3F3F" w:themeColor="text1" w:themeTint="BF"/>
          <w:sz w:val="24"/>
          <w:szCs w:val="24"/>
        </w:rPr>
        <w:t>These seasonal tilt angles, in which the array faces south for the northern hemisphere and north for the southern hemisphere. (Ignore the negative sign for southern latitudes.)</w:t>
      </w:r>
    </w:p>
    <w:p w14:paraId="601401F0">
      <w:pPr>
        <w:rPr>
          <w:rFonts w:hint="eastAsia"/>
          <w:color w:val="3F3F3F" w:themeColor="text1" w:themeTint="BF"/>
          <w:sz w:val="24"/>
          <w:szCs w:val="24"/>
        </w:rPr>
      </w:pPr>
    </w:p>
    <w:p w14:paraId="36EC8F60">
      <w:pPr>
        <w:rPr>
          <w:rFonts w:hint="eastAsia"/>
          <w:color w:val="3F3F3F" w:themeColor="text1" w:themeTint="BF"/>
          <w:sz w:val="24"/>
          <w:szCs w:val="24"/>
        </w:rPr>
      </w:pPr>
      <w:r>
        <w:rPr>
          <w:rFonts w:hint="eastAsia"/>
          <w:color w:val="3F3F3F" w:themeColor="text1" w:themeTint="BF"/>
          <w:sz w:val="24"/>
          <w:szCs w:val="24"/>
        </w:rPr>
        <w:t>For a single-axis tracker, the rotating axis is normally the vertical axis which moves the collector east to west during the day.</w:t>
      </w:r>
    </w:p>
    <w:p w14:paraId="7F732EFB">
      <w:pPr>
        <w:rPr>
          <w:rFonts w:hint="eastAsia"/>
          <w:color w:val="3F3F3F" w:themeColor="text1" w:themeTint="BF"/>
          <w:sz w:val="24"/>
          <w:szCs w:val="24"/>
        </w:rPr>
      </w:pPr>
    </w:p>
    <w:p w14:paraId="287A1F19">
      <w:pPr>
        <w:rPr>
          <w:rFonts w:hint="eastAsia"/>
          <w:color w:val="3F3F3F" w:themeColor="text1" w:themeTint="BF"/>
          <w:sz w:val="24"/>
          <w:szCs w:val="24"/>
        </w:rPr>
      </w:pPr>
      <w:r>
        <w:rPr>
          <w:rFonts w:hint="eastAsia"/>
          <w:color w:val="3F3F3F" w:themeColor="text1" w:themeTint="BF"/>
          <w:sz w:val="24"/>
          <w:szCs w:val="24"/>
        </w:rPr>
        <w:t>With the rotation on the vertical axis, the collector maintains a constant clearance from the ground. The collector is titled from the ground plane by an amount approximately equal to the latitude, and the collector is turned to the east in the morning and slowly turns to face west in the evening.</w:t>
      </w:r>
    </w:p>
    <w:p w14:paraId="1ED0D1C1">
      <w:pPr>
        <w:rPr>
          <w:rFonts w:hint="eastAsia"/>
          <w:color w:val="3F3F3F" w:themeColor="text1" w:themeTint="BF"/>
          <w:sz w:val="24"/>
          <w:szCs w:val="24"/>
        </w:rPr>
      </w:pPr>
    </w:p>
    <w:p w14:paraId="59C0B011">
      <w:pPr>
        <w:rPr>
          <w:rFonts w:hint="eastAsia"/>
          <w:color w:val="3F3F3F" w:themeColor="text1" w:themeTint="BF"/>
          <w:sz w:val="24"/>
          <w:szCs w:val="24"/>
        </w:rPr>
      </w:pPr>
      <w:r>
        <w:rPr>
          <w:rFonts w:hint="eastAsia"/>
          <w:color w:val="3F3F3F" w:themeColor="text1" w:themeTint="BF"/>
          <w:sz w:val="24"/>
          <w:szCs w:val="24"/>
        </w:rPr>
        <w:t>After sunset, active trackers reset to the east to be ready for the following day, but as mentioned previously, passive trackers require sunlight to reset.</w:t>
      </w:r>
    </w:p>
    <w:p w14:paraId="6366B2F1">
      <w:pPr>
        <w:rPr>
          <w:rFonts w:hint="eastAsia"/>
          <w:color w:val="3F3F3F" w:themeColor="text1" w:themeTint="BF"/>
          <w:sz w:val="24"/>
          <w:szCs w:val="24"/>
        </w:rPr>
      </w:pPr>
    </w:p>
    <w:p w14:paraId="63844C53">
      <w:pPr>
        <w:rPr>
          <w:rFonts w:hint="eastAsia"/>
          <w:color w:val="3F3F3F" w:themeColor="text1" w:themeTint="BF"/>
          <w:sz w:val="24"/>
          <w:szCs w:val="24"/>
        </w:rPr>
      </w:pPr>
      <w:r>
        <w:rPr>
          <w:rFonts w:hint="eastAsia"/>
          <w:color w:val="3F3F3F" w:themeColor="text1" w:themeTint="BF"/>
          <w:sz w:val="24"/>
          <w:szCs w:val="24"/>
        </w:rPr>
        <w:t>An array of single-axis trackers that are driving flat panels. The vertical axis is the only one that tracks.</w:t>
      </w:r>
    </w:p>
    <w:p w14:paraId="425C277D">
      <w:pPr>
        <w:rPr>
          <w:rFonts w:hint="eastAsia"/>
          <w:color w:val="3F3F3F" w:themeColor="text1" w:themeTint="BF"/>
          <w:sz w:val="24"/>
          <w:szCs w:val="24"/>
        </w:rPr>
      </w:pPr>
    </w:p>
    <w:p w14:paraId="4A527083">
      <w:pPr>
        <w:rPr>
          <w:rFonts w:hint="eastAsia"/>
          <w:color w:val="3F3F3F" w:themeColor="text1" w:themeTint="BF"/>
          <w:sz w:val="24"/>
          <w:szCs w:val="24"/>
        </w:rPr>
      </w:pPr>
    </w:p>
    <w:p w14:paraId="1F9577D2">
      <w:pPr>
        <w:rPr>
          <w:color w:val="252525" w:themeColor="text1" w:themeTint="D9"/>
        </w:rPr>
      </w:pPr>
      <w:r>
        <w:rPr>
          <w:rFonts w:hint="eastAsia"/>
          <w:color w:val="252525" w:themeColor="text1" w:themeTint="D9"/>
        </w:rPr>
        <w:t>Production Description: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1742"/>
        <w:gridCol w:w="2131"/>
        <w:gridCol w:w="2131"/>
      </w:tblGrid>
      <w:tr w14:paraId="55A4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2E43645D">
            <w:pPr>
              <w:rPr>
                <w:color w:val="252525" w:themeColor="text1" w:themeTint="D9"/>
              </w:rPr>
            </w:pPr>
            <w:r>
              <w:rPr>
                <w:rFonts w:hint="eastAsia"/>
                <w:color w:val="252525" w:themeColor="text1" w:themeTint="D9"/>
              </w:rPr>
              <w:t>Model</w:t>
            </w:r>
          </w:p>
        </w:tc>
        <w:tc>
          <w:tcPr>
            <w:tcW w:w="1742" w:type="dxa"/>
          </w:tcPr>
          <w:p w14:paraId="4C1362F0">
            <w:pPr>
              <w:rPr>
                <w:rFonts w:hint="default" w:eastAsiaTheme="minorEastAsia"/>
                <w:color w:val="252525" w:themeColor="text1" w:themeTint="D9"/>
                <w:lang w:val="en-US" w:eastAsia="zh-CN"/>
              </w:rPr>
            </w:pPr>
            <w:r>
              <w:rPr>
                <w:rFonts w:hint="eastAsia"/>
                <w:color w:val="252525" w:themeColor="text1" w:themeTint="D9"/>
                <w:lang w:val="en-US" w:eastAsia="zh-CN"/>
              </w:rPr>
              <w:t>VH7</w:t>
            </w:r>
          </w:p>
        </w:tc>
        <w:tc>
          <w:tcPr>
            <w:tcW w:w="2131" w:type="dxa"/>
          </w:tcPr>
          <w:p w14:paraId="354ADAE9">
            <w:pPr>
              <w:rPr>
                <w:color w:val="252525" w:themeColor="text1" w:themeTint="D9"/>
              </w:rPr>
            </w:pPr>
            <w:r>
              <w:rPr>
                <w:color w:val="252525" w:themeColor="text1" w:themeTint="D9"/>
              </w:rPr>
              <w:t>B</w:t>
            </w:r>
            <w:r>
              <w:rPr>
                <w:rFonts w:hint="eastAsia"/>
                <w:color w:val="252525" w:themeColor="text1" w:themeTint="D9"/>
              </w:rPr>
              <w:t>rand</w:t>
            </w:r>
          </w:p>
        </w:tc>
        <w:tc>
          <w:tcPr>
            <w:tcW w:w="2131" w:type="dxa"/>
          </w:tcPr>
          <w:p w14:paraId="5D284B4E">
            <w:pPr>
              <w:rPr>
                <w:color w:val="252525" w:themeColor="text1" w:themeTint="D9"/>
              </w:rPr>
            </w:pPr>
            <w:r>
              <w:rPr>
                <w:color w:val="252525" w:themeColor="text1" w:themeTint="D9"/>
              </w:rPr>
              <w:t>C</w:t>
            </w:r>
            <w:r>
              <w:rPr>
                <w:rFonts w:hint="eastAsia"/>
                <w:color w:val="252525" w:themeColor="text1" w:themeTint="D9"/>
              </w:rPr>
              <w:t>oresun</w:t>
            </w:r>
            <w:r>
              <w:rPr>
                <w:color w:val="252525" w:themeColor="text1" w:themeTint="D9"/>
              </w:rPr>
              <w:t xml:space="preserve"> D</w:t>
            </w:r>
            <w:r>
              <w:rPr>
                <w:rFonts w:hint="eastAsia"/>
                <w:color w:val="252525" w:themeColor="text1" w:themeTint="D9"/>
              </w:rPr>
              <w:t>rive</w:t>
            </w:r>
          </w:p>
        </w:tc>
      </w:tr>
      <w:tr w14:paraId="0F4B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275F3C21">
            <w:pPr>
              <w:rPr>
                <w:color w:val="252525" w:themeColor="text1" w:themeTint="D9"/>
              </w:rPr>
            </w:pPr>
            <w:r>
              <w:rPr>
                <w:rFonts w:hint="eastAsia"/>
                <w:color w:val="252525" w:themeColor="text1" w:themeTint="D9"/>
              </w:rPr>
              <w:t>A</w:t>
            </w:r>
            <w:r>
              <w:rPr>
                <w:color w:val="252525" w:themeColor="text1" w:themeTint="D9"/>
              </w:rPr>
              <w:t>pplication</w:t>
            </w:r>
          </w:p>
        </w:tc>
        <w:tc>
          <w:tcPr>
            <w:tcW w:w="1742" w:type="dxa"/>
          </w:tcPr>
          <w:p w14:paraId="5D88D3CD">
            <w:pPr>
              <w:rPr>
                <w:color w:val="252525" w:themeColor="text1" w:themeTint="D9"/>
              </w:rPr>
            </w:pPr>
            <w:r>
              <w:rPr>
                <w:color w:val="252525" w:themeColor="text1" w:themeTint="D9"/>
              </w:rPr>
              <w:t>Solar Tracker</w:t>
            </w:r>
          </w:p>
        </w:tc>
        <w:tc>
          <w:tcPr>
            <w:tcW w:w="2131" w:type="dxa"/>
          </w:tcPr>
          <w:p w14:paraId="6CD7B833">
            <w:pPr>
              <w:rPr>
                <w:color w:val="252525" w:themeColor="text1" w:themeTint="D9"/>
              </w:rPr>
            </w:pPr>
            <w:r>
              <w:rPr>
                <w:rFonts w:hint="eastAsia"/>
                <w:color w:val="252525" w:themeColor="text1" w:themeTint="D9"/>
              </w:rPr>
              <w:t>Type</w:t>
            </w:r>
          </w:p>
        </w:tc>
        <w:tc>
          <w:tcPr>
            <w:tcW w:w="2131" w:type="dxa"/>
          </w:tcPr>
          <w:p w14:paraId="6A0337D4">
            <w:pPr>
              <w:rPr>
                <w:color w:val="252525" w:themeColor="text1" w:themeTint="D9"/>
              </w:rPr>
            </w:pPr>
            <w:r>
              <w:rPr>
                <w:rFonts w:hint="eastAsia"/>
                <w:color w:val="252525" w:themeColor="text1" w:themeTint="D9"/>
              </w:rPr>
              <w:t>Enclosed</w:t>
            </w:r>
          </w:p>
        </w:tc>
      </w:tr>
      <w:tr w14:paraId="09FE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11B82FA3">
            <w:pPr>
              <w:rPr>
                <w:color w:val="252525" w:themeColor="text1" w:themeTint="D9"/>
              </w:rPr>
            </w:pPr>
            <w:r>
              <w:rPr>
                <w:rFonts w:hint="eastAsia"/>
                <w:color w:val="252525" w:themeColor="text1" w:themeTint="D9"/>
              </w:rPr>
              <w:t>Material</w:t>
            </w:r>
          </w:p>
        </w:tc>
        <w:tc>
          <w:tcPr>
            <w:tcW w:w="1742" w:type="dxa"/>
          </w:tcPr>
          <w:p w14:paraId="5B809436">
            <w:pPr>
              <w:rPr>
                <w:color w:val="252525" w:themeColor="text1" w:themeTint="D9"/>
              </w:rPr>
            </w:pPr>
            <w:r>
              <w:rPr>
                <w:rFonts w:hint="eastAsia"/>
                <w:color w:val="252525" w:themeColor="text1" w:themeTint="D9"/>
              </w:rPr>
              <w:t>42CrMo,50Mn</w:t>
            </w:r>
          </w:p>
        </w:tc>
        <w:tc>
          <w:tcPr>
            <w:tcW w:w="2131" w:type="dxa"/>
          </w:tcPr>
          <w:p w14:paraId="057C6C0E">
            <w:pPr>
              <w:rPr>
                <w:rFonts w:hint="default" w:eastAsiaTheme="minorEastAsia"/>
                <w:color w:val="252525" w:themeColor="text1" w:themeTint="D9"/>
                <w:lang w:val="en-US" w:eastAsia="zh-CN"/>
              </w:rPr>
            </w:pPr>
            <w:r>
              <w:rPr>
                <w:rFonts w:hint="eastAsia"/>
                <w:color w:val="252525" w:themeColor="text1" w:themeTint="D9"/>
              </w:rPr>
              <w:t>Output Torque</w:t>
            </w:r>
            <w:r>
              <w:rPr>
                <w:rFonts w:hint="eastAsia"/>
                <w:color w:val="252525" w:themeColor="text1" w:themeTint="D9"/>
                <w:lang w:val="en-US" w:eastAsia="zh-CN"/>
              </w:rPr>
              <w:t>(max.)</w:t>
            </w:r>
          </w:p>
        </w:tc>
        <w:tc>
          <w:tcPr>
            <w:tcW w:w="2131" w:type="dxa"/>
          </w:tcPr>
          <w:p w14:paraId="7E1DFA54">
            <w:pPr>
              <w:rPr>
                <w:color w:val="252525" w:themeColor="text1" w:themeTint="D9"/>
              </w:rPr>
            </w:pPr>
            <w:r>
              <w:rPr>
                <w:rFonts w:hint="eastAsia"/>
                <w:color w:val="252525" w:themeColor="text1" w:themeTint="D9"/>
                <w:lang w:val="en-US" w:eastAsia="zh-CN"/>
              </w:rPr>
              <w:t>10.5k</w:t>
            </w:r>
            <w:r>
              <w:rPr>
                <w:rFonts w:hint="eastAsia"/>
                <w:color w:val="252525" w:themeColor="text1" w:themeTint="D9"/>
              </w:rPr>
              <w:t>N.m</w:t>
            </w:r>
          </w:p>
        </w:tc>
      </w:tr>
      <w:tr w14:paraId="24A9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06AC7A12">
            <w:pPr>
              <w:rPr>
                <w:rFonts w:hint="default" w:eastAsiaTheme="minorEastAsia"/>
                <w:color w:val="252525" w:themeColor="text1" w:themeTint="D9"/>
                <w:lang w:val="en-US" w:eastAsia="zh-CN"/>
              </w:rPr>
            </w:pPr>
            <w:r>
              <w:rPr>
                <w:rFonts w:hint="eastAsia"/>
                <w:color w:val="252525" w:themeColor="text1" w:themeTint="D9"/>
              </w:rPr>
              <w:t>Tilting Moment</w:t>
            </w:r>
            <w:r>
              <w:rPr>
                <w:rFonts w:hint="eastAsia"/>
                <w:color w:val="252525" w:themeColor="text1" w:themeTint="D9"/>
                <w:lang w:val="en-US" w:eastAsia="zh-CN"/>
              </w:rPr>
              <w:t>(max.)</w:t>
            </w:r>
          </w:p>
        </w:tc>
        <w:tc>
          <w:tcPr>
            <w:tcW w:w="1742" w:type="dxa"/>
          </w:tcPr>
          <w:p w14:paraId="4EECDE87">
            <w:pPr>
              <w:rPr>
                <w:color w:val="252525" w:themeColor="text1" w:themeTint="D9"/>
              </w:rPr>
            </w:pPr>
            <w:r>
              <w:rPr>
                <w:rFonts w:hint="eastAsia"/>
                <w:color w:val="252525" w:themeColor="text1" w:themeTint="D9"/>
                <w:lang w:val="en-US" w:eastAsia="zh-CN"/>
              </w:rPr>
              <w:t>10k</w:t>
            </w:r>
            <w:r>
              <w:rPr>
                <w:rFonts w:hint="eastAsia"/>
                <w:color w:val="252525" w:themeColor="text1" w:themeTint="D9"/>
              </w:rPr>
              <w:t>N.m</w:t>
            </w:r>
          </w:p>
        </w:tc>
        <w:tc>
          <w:tcPr>
            <w:tcW w:w="2131" w:type="dxa"/>
          </w:tcPr>
          <w:p w14:paraId="2140BD9F">
            <w:pPr>
              <w:rPr>
                <w:color w:val="252525" w:themeColor="text1" w:themeTint="D9"/>
              </w:rPr>
            </w:pPr>
            <w:r>
              <w:rPr>
                <w:rFonts w:hint="eastAsia"/>
                <w:color w:val="252525" w:themeColor="text1" w:themeTint="D9"/>
              </w:rPr>
              <w:t>Holding Torque</w:t>
            </w:r>
          </w:p>
        </w:tc>
        <w:tc>
          <w:tcPr>
            <w:tcW w:w="2131" w:type="dxa"/>
          </w:tcPr>
          <w:p w14:paraId="3E71B134">
            <w:pPr>
              <w:rPr>
                <w:color w:val="252525" w:themeColor="text1" w:themeTint="D9"/>
              </w:rPr>
            </w:pPr>
            <w:r>
              <w:rPr>
                <w:rFonts w:hint="eastAsia"/>
                <w:color w:val="252525" w:themeColor="text1" w:themeTint="D9"/>
                <w:lang w:val="en-US" w:eastAsia="zh-CN"/>
              </w:rPr>
              <w:t>42k</w:t>
            </w:r>
            <w:r>
              <w:rPr>
                <w:rFonts w:hint="eastAsia"/>
                <w:color w:val="252525" w:themeColor="text1" w:themeTint="D9"/>
              </w:rPr>
              <w:t>N.m</w:t>
            </w:r>
          </w:p>
        </w:tc>
      </w:tr>
      <w:tr w14:paraId="682B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7F85DAAD">
            <w:pPr>
              <w:rPr>
                <w:color w:val="252525" w:themeColor="text1" w:themeTint="D9"/>
              </w:rPr>
            </w:pPr>
            <w:r>
              <w:rPr>
                <w:rFonts w:hint="eastAsia"/>
                <w:color w:val="252525" w:themeColor="text1" w:themeTint="D9"/>
              </w:rPr>
              <w:t>Static Axial Rating</w:t>
            </w:r>
          </w:p>
        </w:tc>
        <w:tc>
          <w:tcPr>
            <w:tcW w:w="1742" w:type="dxa"/>
          </w:tcPr>
          <w:p w14:paraId="795CC880">
            <w:pPr>
              <w:rPr>
                <w:color w:val="252525" w:themeColor="text1" w:themeTint="D9"/>
              </w:rPr>
            </w:pPr>
            <w:r>
              <w:rPr>
                <w:rFonts w:hint="eastAsia"/>
                <w:color w:val="252525" w:themeColor="text1" w:themeTint="D9"/>
                <w:lang w:val="en-US" w:eastAsia="zh-CN"/>
              </w:rPr>
              <w:t>100k</w:t>
            </w:r>
            <w:r>
              <w:rPr>
                <w:rFonts w:hint="eastAsia"/>
                <w:color w:val="252525" w:themeColor="text1" w:themeTint="D9"/>
              </w:rPr>
              <w:t>N</w:t>
            </w:r>
          </w:p>
        </w:tc>
        <w:tc>
          <w:tcPr>
            <w:tcW w:w="2131" w:type="dxa"/>
          </w:tcPr>
          <w:p w14:paraId="30A8051E">
            <w:pPr>
              <w:rPr>
                <w:color w:val="252525" w:themeColor="text1" w:themeTint="D9"/>
              </w:rPr>
            </w:pPr>
            <w:r>
              <w:rPr>
                <w:rFonts w:hint="eastAsia"/>
                <w:color w:val="252525" w:themeColor="text1" w:themeTint="D9"/>
              </w:rPr>
              <w:t>Static Radial Rating</w:t>
            </w:r>
          </w:p>
        </w:tc>
        <w:tc>
          <w:tcPr>
            <w:tcW w:w="2131" w:type="dxa"/>
          </w:tcPr>
          <w:p w14:paraId="5B713CC2">
            <w:pPr>
              <w:rPr>
                <w:color w:val="252525" w:themeColor="text1" w:themeTint="D9"/>
              </w:rPr>
            </w:pPr>
            <w:r>
              <w:rPr>
                <w:rFonts w:hint="eastAsia"/>
                <w:color w:val="252525" w:themeColor="text1" w:themeTint="D9"/>
                <w:lang w:val="en-US" w:eastAsia="zh-CN"/>
              </w:rPr>
              <w:t>65</w:t>
            </w:r>
            <w:r>
              <w:rPr>
                <w:rFonts w:hint="eastAsia"/>
                <w:color w:val="252525" w:themeColor="text1" w:themeTint="D9"/>
              </w:rPr>
              <w:t xml:space="preserve"> </w:t>
            </w:r>
            <w:r>
              <w:rPr>
                <w:rFonts w:hint="eastAsia"/>
                <w:color w:val="252525" w:themeColor="text1" w:themeTint="D9"/>
                <w:lang w:val="en-US" w:eastAsia="zh-CN"/>
              </w:rPr>
              <w:t>k</w:t>
            </w:r>
            <w:r>
              <w:rPr>
                <w:rFonts w:hint="eastAsia"/>
                <w:color w:val="252525" w:themeColor="text1" w:themeTint="D9"/>
              </w:rPr>
              <w:t>N</w:t>
            </w:r>
          </w:p>
        </w:tc>
      </w:tr>
      <w:tr w14:paraId="501F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50B1BD55">
            <w:pPr>
              <w:rPr>
                <w:color w:val="252525" w:themeColor="text1" w:themeTint="D9"/>
              </w:rPr>
            </w:pPr>
            <w:r>
              <w:rPr>
                <w:rFonts w:hint="eastAsia"/>
                <w:color w:val="252525" w:themeColor="text1" w:themeTint="D9"/>
              </w:rPr>
              <w:t>Gear Ratio</w:t>
            </w:r>
          </w:p>
        </w:tc>
        <w:tc>
          <w:tcPr>
            <w:tcW w:w="1742" w:type="dxa"/>
          </w:tcPr>
          <w:p w14:paraId="2F096678">
            <w:pPr>
              <w:rPr>
                <w:color w:val="252525" w:themeColor="text1" w:themeTint="D9"/>
              </w:rPr>
            </w:pPr>
            <w:r>
              <w:rPr>
                <w:color w:val="252525" w:themeColor="text1" w:themeTint="D9"/>
              </w:rPr>
              <w:t>6</w:t>
            </w:r>
            <w:r>
              <w:rPr>
                <w:rFonts w:hint="eastAsia"/>
                <w:color w:val="252525" w:themeColor="text1" w:themeTint="D9"/>
                <w:lang w:val="en-US" w:eastAsia="zh-CN"/>
              </w:rPr>
              <w:t>0</w:t>
            </w:r>
            <w:r>
              <w:rPr>
                <w:rFonts w:hint="eastAsia"/>
                <w:color w:val="252525" w:themeColor="text1" w:themeTint="D9"/>
              </w:rPr>
              <w:t>:1</w:t>
            </w:r>
          </w:p>
        </w:tc>
        <w:tc>
          <w:tcPr>
            <w:tcW w:w="2131" w:type="dxa"/>
          </w:tcPr>
          <w:p w14:paraId="2E6AE957">
            <w:pPr>
              <w:rPr>
                <w:color w:val="252525" w:themeColor="text1" w:themeTint="D9"/>
              </w:rPr>
            </w:pPr>
            <w:r>
              <w:rPr>
                <w:rFonts w:hint="eastAsia"/>
                <w:color w:val="252525" w:themeColor="text1" w:themeTint="D9"/>
              </w:rPr>
              <w:t>Efficiency</w:t>
            </w:r>
          </w:p>
        </w:tc>
        <w:tc>
          <w:tcPr>
            <w:tcW w:w="2131" w:type="dxa"/>
          </w:tcPr>
          <w:p w14:paraId="53DFB9B7">
            <w:pPr>
              <w:rPr>
                <w:color w:val="252525" w:themeColor="text1" w:themeTint="D9"/>
              </w:rPr>
            </w:pPr>
            <w:r>
              <w:rPr>
                <w:rFonts w:hint="eastAsia"/>
                <w:color w:val="252525" w:themeColor="text1" w:themeTint="D9"/>
                <w:lang w:val="en-US" w:eastAsia="zh-CN"/>
              </w:rPr>
              <w:t>35</w:t>
            </w:r>
            <w:r>
              <w:rPr>
                <w:rFonts w:hint="eastAsia"/>
                <w:color w:val="252525" w:themeColor="text1" w:themeTint="D9"/>
              </w:rPr>
              <w:t>%</w:t>
            </w:r>
          </w:p>
        </w:tc>
      </w:tr>
    </w:tbl>
    <w:p w14:paraId="66448D61">
      <w:pPr>
        <w:rPr>
          <w:color w:val="252525" w:themeColor="text1" w:themeTint="D9"/>
        </w:rPr>
      </w:pPr>
    </w:p>
    <w:p w14:paraId="66D70267">
      <w:pPr>
        <w:rPr>
          <w:color w:val="252525" w:themeColor="text1" w:themeTint="D9"/>
        </w:rPr>
      </w:pPr>
    </w:p>
    <w:p w14:paraId="2D024718">
      <w:pPr>
        <w:jc w:val="center"/>
        <w:rPr>
          <w:rFonts w:hint="eastAsia" w:eastAsiaTheme="minorEastAsia"/>
          <w:color w:val="252525" w:themeColor="text1" w:themeTint="D9"/>
          <w:lang w:eastAsia="zh-CN"/>
        </w:rPr>
      </w:pPr>
      <w:r>
        <w:rPr>
          <w:rFonts w:hint="eastAsia" w:eastAsiaTheme="minorEastAsia"/>
          <w:color w:val="252525" w:themeColor="text1" w:themeTint="D9"/>
          <w:lang w:eastAsia="zh-CN"/>
        </w:rPr>
        <w:drawing>
          <wp:inline distT="0" distB="0" distL="114300" distR="114300">
            <wp:extent cx="5266690" cy="3950335"/>
            <wp:effectExtent l="0" t="0" r="3810" b="12065"/>
            <wp:docPr id="2" name="图片 2" descr="VH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VH7-1"/>
                    <pic:cNvPicPr>
                      <a:picLocks noChangeAspect="1"/>
                    </pic:cNvPicPr>
                  </pic:nvPicPr>
                  <pic:blipFill>
                    <a:blip r:embed="rId5"/>
                    <a:stretch>
                      <a:fillRect/>
                    </a:stretch>
                  </pic:blipFill>
                  <pic:spPr>
                    <a:xfrm>
                      <a:off x="0" y="0"/>
                      <a:ext cx="5266690" cy="3950335"/>
                    </a:xfrm>
                    <a:prstGeom prst="rect">
                      <a:avLst/>
                    </a:prstGeom>
                  </pic:spPr>
                </pic:pic>
              </a:graphicData>
            </a:graphic>
          </wp:inline>
        </w:drawing>
      </w:r>
    </w:p>
    <w:p w14:paraId="57BC77E0">
      <w:pPr>
        <w:rPr>
          <w:color w:val="252525" w:themeColor="text1" w:themeTint="D9"/>
        </w:rPr>
      </w:pPr>
    </w:p>
    <w:p w14:paraId="58C4E875">
      <w:pPr>
        <w:jc w:val="center"/>
        <w:rPr>
          <w:rFonts w:hint="eastAsia" w:eastAsia="宋体" w:cstheme="minorHAnsi"/>
          <w:color w:val="252525" w:themeColor="text1" w:themeTint="D9"/>
          <w:kern w:val="0"/>
          <w:sz w:val="24"/>
          <w:szCs w:val="24"/>
          <w:lang w:eastAsia="zh-CN"/>
        </w:rPr>
      </w:pPr>
      <w:r>
        <w:rPr>
          <w:rFonts w:hint="eastAsia" w:eastAsia="宋体" w:cstheme="minorHAnsi"/>
          <w:color w:val="252525" w:themeColor="text1" w:themeTint="D9"/>
          <w:kern w:val="0"/>
          <w:sz w:val="24"/>
          <w:szCs w:val="24"/>
          <w:lang w:eastAsia="zh-CN"/>
        </w:rPr>
        <w:drawing>
          <wp:inline distT="0" distB="0" distL="114300" distR="114300">
            <wp:extent cx="5269230" cy="3952240"/>
            <wp:effectExtent l="0" t="0" r="1270" b="10160"/>
            <wp:docPr id="3" name="图片 3" descr="VH7 slewing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VH7 slewing drive"/>
                    <pic:cNvPicPr>
                      <a:picLocks noChangeAspect="1"/>
                    </pic:cNvPicPr>
                  </pic:nvPicPr>
                  <pic:blipFill>
                    <a:blip r:embed="rId6"/>
                    <a:stretch>
                      <a:fillRect/>
                    </a:stretch>
                  </pic:blipFill>
                  <pic:spPr>
                    <a:xfrm>
                      <a:off x="0" y="0"/>
                      <a:ext cx="5269230" cy="3952240"/>
                    </a:xfrm>
                    <a:prstGeom prst="rect">
                      <a:avLst/>
                    </a:prstGeom>
                  </pic:spPr>
                </pic:pic>
              </a:graphicData>
            </a:graphic>
          </wp:inline>
        </w:drawing>
      </w:r>
    </w:p>
    <w:p w14:paraId="63E5F918">
      <w:pPr>
        <w:jc w:val="center"/>
        <w:rPr>
          <w:rFonts w:hint="eastAsia" w:eastAsia="宋体" w:cstheme="minorHAnsi"/>
          <w:color w:val="252525" w:themeColor="text1" w:themeTint="D9"/>
          <w:kern w:val="0"/>
          <w:sz w:val="24"/>
          <w:szCs w:val="24"/>
        </w:rPr>
      </w:pPr>
    </w:p>
    <w:p w14:paraId="4B412372">
      <w:pPr>
        <w:jc w:val="center"/>
        <w:rPr>
          <w:rFonts w:hint="eastAsia" w:eastAsia="宋体" w:cstheme="minorHAnsi"/>
          <w:color w:val="252525" w:themeColor="text1" w:themeTint="D9"/>
          <w:kern w:val="0"/>
          <w:sz w:val="24"/>
          <w:szCs w:val="24"/>
        </w:rPr>
      </w:pPr>
    </w:p>
    <w:p w14:paraId="54198F36">
      <w:pPr>
        <w:jc w:val="center"/>
        <w:rPr>
          <w:rFonts w:hint="eastAsia" w:eastAsia="宋体" w:cstheme="minorHAnsi"/>
          <w:color w:val="252525" w:themeColor="text1" w:themeTint="D9"/>
          <w:kern w:val="0"/>
          <w:sz w:val="24"/>
          <w:szCs w:val="24"/>
        </w:rPr>
      </w:pPr>
    </w:p>
    <w:p w14:paraId="2FE6E9FE">
      <w:pPr>
        <w:jc w:val="center"/>
        <w:rPr>
          <w:rFonts w:hint="eastAsia" w:eastAsia="宋体" w:cstheme="minorHAnsi"/>
          <w:color w:val="252525" w:themeColor="text1" w:themeTint="D9"/>
          <w:kern w:val="0"/>
          <w:sz w:val="24"/>
          <w:szCs w:val="24"/>
        </w:rPr>
      </w:pPr>
    </w:p>
    <w:p w14:paraId="2497829D">
      <w:pPr>
        <w:jc w:val="center"/>
        <w:rPr>
          <w:rFonts w:hint="eastAsia" w:eastAsia="宋体" w:cstheme="minorHAnsi"/>
          <w:color w:val="252525" w:themeColor="text1" w:themeTint="D9"/>
          <w:kern w:val="0"/>
          <w:sz w:val="24"/>
          <w:szCs w:val="24"/>
        </w:rPr>
      </w:pPr>
    </w:p>
    <w:p w14:paraId="6C8EA12A">
      <w:pPr>
        <w:jc w:val="center"/>
        <w:rPr>
          <w:rFonts w:hint="eastAsia" w:eastAsia="宋体" w:cstheme="minorHAnsi"/>
          <w:color w:val="252525" w:themeColor="text1" w:themeTint="D9"/>
          <w:kern w:val="0"/>
          <w:sz w:val="24"/>
          <w:szCs w:val="24"/>
        </w:rPr>
      </w:pPr>
    </w:p>
    <w:p w14:paraId="31D2AA2C">
      <w:pPr>
        <w:rPr>
          <w:rFonts w:hint="eastAsia"/>
          <w:color w:val="3F3F3F" w:themeColor="text1" w:themeTint="BF"/>
          <w:sz w:val="24"/>
          <w:szCs w:val="24"/>
        </w:rPr>
      </w:pPr>
      <w:r>
        <w:rPr>
          <w:rFonts w:hint="eastAsia"/>
          <w:color w:val="3F3F3F" w:themeColor="text1" w:themeTint="BF"/>
          <w:sz w:val="24"/>
          <w:szCs w:val="24"/>
        </w:rPr>
        <w:t>The factory has a first-class technology research and development team, production and processing equipment, comprehensive testing center, robot manufacturing line, automatic assembly line, etc. It can achieve an annual output of 200000 sets of rotary reducers, and its products are widely used in fields such as new energy, engineering machinery equipment, medical equipment, industrial automation, etc. The company is committed to reducing industry costs and improving industry efficiency as its development goal, innovating technology, and leading the industry.</w:t>
      </w:r>
    </w:p>
    <w:p w14:paraId="1D4E18DD">
      <w:pPr>
        <w:rPr>
          <w:rFonts w:hint="eastAsia"/>
          <w:color w:val="3F3F3F" w:themeColor="text1" w:themeTint="BF"/>
          <w:sz w:val="24"/>
          <w:szCs w:val="24"/>
        </w:rPr>
      </w:pPr>
    </w:p>
    <w:p w14:paraId="67F51BA9">
      <w:pPr>
        <w:rPr>
          <w:rFonts w:hint="eastAsia"/>
          <w:color w:val="3F3F3F" w:themeColor="text1" w:themeTint="BF"/>
          <w:sz w:val="24"/>
          <w:szCs w:val="24"/>
        </w:rPr>
      </w:pPr>
      <w:r>
        <w:rPr>
          <w:rFonts w:hint="eastAsia"/>
          <w:color w:val="3F3F3F" w:themeColor="text1" w:themeTint="BF"/>
          <w:sz w:val="24"/>
          <w:szCs w:val="24"/>
        </w:rPr>
        <w:t>1. Special design based on different applications and projects</w:t>
      </w:r>
    </w:p>
    <w:p w14:paraId="286514E8">
      <w:pPr>
        <w:rPr>
          <w:rFonts w:hint="eastAsia"/>
          <w:color w:val="3F3F3F" w:themeColor="text1" w:themeTint="BF"/>
          <w:sz w:val="24"/>
          <w:szCs w:val="24"/>
        </w:rPr>
      </w:pPr>
    </w:p>
    <w:p w14:paraId="364E9B85">
      <w:pPr>
        <w:rPr>
          <w:rFonts w:hint="eastAsia"/>
          <w:color w:val="3F3F3F" w:themeColor="text1" w:themeTint="BF"/>
          <w:sz w:val="24"/>
          <w:szCs w:val="24"/>
        </w:rPr>
      </w:pPr>
      <w:r>
        <w:rPr>
          <w:rFonts w:hint="eastAsia"/>
          <w:color w:val="3F3F3F" w:themeColor="text1" w:themeTint="BF"/>
          <w:sz w:val="24"/>
          <w:szCs w:val="24"/>
        </w:rPr>
        <w:t>2. Different types of motors could be matched, such as hydraulic motors, stepper motors, electrical motors etc.</w:t>
      </w:r>
    </w:p>
    <w:p w14:paraId="2A47AAA5">
      <w:pPr>
        <w:rPr>
          <w:rFonts w:hint="eastAsia"/>
          <w:color w:val="3F3F3F" w:themeColor="text1" w:themeTint="BF"/>
          <w:sz w:val="24"/>
          <w:szCs w:val="24"/>
        </w:rPr>
      </w:pPr>
    </w:p>
    <w:p w14:paraId="7EA2BDAE">
      <w:pPr>
        <w:rPr>
          <w:rFonts w:hint="eastAsia"/>
          <w:color w:val="3F3F3F" w:themeColor="text1" w:themeTint="BF"/>
          <w:sz w:val="24"/>
          <w:szCs w:val="24"/>
        </w:rPr>
      </w:pPr>
      <w:r>
        <w:rPr>
          <w:rFonts w:hint="eastAsia"/>
          <w:color w:val="3F3F3F" w:themeColor="text1" w:themeTint="BF"/>
          <w:sz w:val="24"/>
          <w:szCs w:val="24"/>
        </w:rPr>
        <w:t>3. Different colors are available based on RAL code; our standard color is RAL 9006.</w:t>
      </w:r>
    </w:p>
    <w:p w14:paraId="4AF31BF8">
      <w:pPr>
        <w:rPr>
          <w:rFonts w:hint="eastAsia"/>
          <w:color w:val="3F3F3F" w:themeColor="text1" w:themeTint="BF"/>
          <w:sz w:val="24"/>
          <w:szCs w:val="24"/>
        </w:rPr>
      </w:pPr>
    </w:p>
    <w:p w14:paraId="601BFBFF">
      <w:pPr>
        <w:rPr>
          <w:rFonts w:hint="eastAsia"/>
          <w:color w:val="3F3F3F" w:themeColor="text1" w:themeTint="BF"/>
          <w:sz w:val="24"/>
          <w:szCs w:val="24"/>
        </w:rPr>
      </w:pPr>
      <w:r>
        <w:rPr>
          <w:rFonts w:hint="eastAsia"/>
          <w:color w:val="3F3F3F" w:themeColor="text1" w:themeTint="BF"/>
          <w:sz w:val="24"/>
          <w:szCs w:val="24"/>
        </w:rPr>
        <w:t>4. Connection of a driving motor from the left or right side</w:t>
      </w:r>
    </w:p>
    <w:p w14:paraId="72E6C262">
      <w:pPr>
        <w:rPr>
          <w:rFonts w:hint="eastAsia"/>
          <w:color w:val="3F3F3F" w:themeColor="text1" w:themeTint="BF"/>
          <w:sz w:val="24"/>
          <w:szCs w:val="24"/>
        </w:rPr>
      </w:pPr>
    </w:p>
    <w:p w14:paraId="607B20E4">
      <w:pPr>
        <w:rPr>
          <w:rFonts w:hint="eastAsia"/>
          <w:color w:val="3F3F3F" w:themeColor="text1" w:themeTint="BF"/>
          <w:sz w:val="24"/>
          <w:szCs w:val="24"/>
        </w:rPr>
      </w:pPr>
      <w:r>
        <w:rPr>
          <w:rFonts w:hint="eastAsia"/>
          <w:color w:val="3F3F3F" w:themeColor="text1" w:themeTint="BF"/>
          <w:sz w:val="24"/>
          <w:szCs w:val="24"/>
        </w:rPr>
        <w:t>5. During installation, it is not necessary to adjust the gearing clearance; this is already set by the producer before factory</w:t>
      </w:r>
    </w:p>
    <w:p w14:paraId="7EF9CE0E">
      <w:pPr>
        <w:rPr>
          <w:rFonts w:hint="eastAsia"/>
          <w:color w:val="3F3F3F" w:themeColor="text1" w:themeTint="BF"/>
          <w:sz w:val="24"/>
          <w:szCs w:val="24"/>
        </w:rPr>
      </w:pPr>
    </w:p>
    <w:p w14:paraId="31BEED83">
      <w:pPr>
        <w:rPr>
          <w:rFonts w:hint="eastAsia"/>
          <w:color w:val="3F3F3F" w:themeColor="text1" w:themeTint="BF"/>
          <w:sz w:val="24"/>
          <w:szCs w:val="24"/>
        </w:rPr>
      </w:pPr>
      <w:r>
        <w:rPr>
          <w:rFonts w:hint="eastAsia"/>
          <w:color w:val="3F3F3F" w:themeColor="text1" w:themeTint="BF"/>
          <w:sz w:val="24"/>
          <w:szCs w:val="24"/>
        </w:rPr>
        <w:t>6. Simple installation and low maintenance</w:t>
      </w:r>
    </w:p>
    <w:p w14:paraId="5243BC95">
      <w:pPr>
        <w:rPr>
          <w:rFonts w:hint="eastAsia"/>
          <w:color w:val="3F3F3F" w:themeColor="text1" w:themeTint="BF"/>
          <w:sz w:val="24"/>
          <w:szCs w:val="24"/>
        </w:rPr>
      </w:pPr>
    </w:p>
    <w:p w14:paraId="3D0CD153">
      <w:pPr>
        <w:rPr>
          <w:rFonts w:hint="eastAsia"/>
          <w:color w:val="3F3F3F" w:themeColor="text1" w:themeTint="BF"/>
          <w:sz w:val="24"/>
          <w:szCs w:val="24"/>
        </w:rPr>
      </w:pPr>
      <w:r>
        <w:rPr>
          <w:rFonts w:hint="eastAsia"/>
          <w:color w:val="3F3F3F" w:themeColor="text1" w:themeTint="BF"/>
          <w:sz w:val="24"/>
          <w:szCs w:val="24"/>
        </w:rPr>
        <w:t>7. Rational space utilization</w:t>
      </w:r>
    </w:p>
    <w:p w14:paraId="614BB7D6">
      <w:pPr>
        <w:rPr>
          <w:rFonts w:hint="eastAsia"/>
          <w:color w:val="3F3F3F" w:themeColor="text1" w:themeTint="BF"/>
          <w:sz w:val="24"/>
          <w:szCs w:val="24"/>
        </w:rPr>
      </w:pPr>
    </w:p>
    <w:p w14:paraId="3F3077F4">
      <w:pPr>
        <w:rPr>
          <w:rFonts w:hint="eastAsia"/>
          <w:color w:val="3F3F3F" w:themeColor="text1" w:themeTint="BF"/>
          <w:sz w:val="24"/>
          <w:szCs w:val="24"/>
        </w:rPr>
      </w:pPr>
      <w:r>
        <w:rPr>
          <w:rFonts w:hint="eastAsia"/>
          <w:color w:val="3F3F3F" w:themeColor="text1" w:themeTint="BF"/>
          <w:sz w:val="24"/>
          <w:szCs w:val="24"/>
        </w:rPr>
        <w:t>8. The gear is self-locking; therefore a brake is not necessary</w:t>
      </w:r>
    </w:p>
    <w:p w14:paraId="1B21FC65">
      <w:pPr>
        <w:rPr>
          <w:rFonts w:hint="eastAsia"/>
          <w:color w:val="3F3F3F" w:themeColor="text1" w:themeTint="BF"/>
          <w:sz w:val="24"/>
          <w:szCs w:val="24"/>
        </w:rPr>
      </w:pPr>
    </w:p>
    <w:p w14:paraId="07F8D801">
      <w:pPr>
        <w:rPr>
          <w:rFonts w:hint="eastAsia"/>
          <w:color w:val="3F3F3F" w:themeColor="text1" w:themeTint="BF"/>
          <w:sz w:val="24"/>
          <w:szCs w:val="24"/>
        </w:rPr>
      </w:pPr>
      <w:r>
        <w:rPr>
          <w:rFonts w:hint="eastAsia"/>
          <w:color w:val="3F3F3F" w:themeColor="text1" w:themeTint="BF"/>
          <w:sz w:val="24"/>
          <w:szCs w:val="24"/>
        </w:rPr>
        <w:t>9. Easy and fluent method of starting and stopping</w:t>
      </w:r>
    </w:p>
    <w:p w14:paraId="1380E5F1">
      <w:pPr>
        <w:widowControl/>
        <w:spacing w:before="100" w:beforeAutospacing="1" w:after="100" w:afterAutospacing="1"/>
        <w:jc w:val="center"/>
        <w:outlineLvl w:val="2"/>
        <w:rPr>
          <w:rFonts w:hint="eastAsia" w:eastAsia="宋体" w:cstheme="minorHAnsi"/>
          <w:color w:val="252525" w:themeColor="text1" w:themeTint="D9"/>
          <w:kern w:val="0"/>
          <w:szCs w:val="21"/>
          <w:lang w:eastAsia="zh-CN"/>
        </w:rPr>
      </w:pPr>
      <w:r>
        <w:rPr>
          <w:rFonts w:hint="eastAsia" w:eastAsia="宋体" w:cstheme="minorHAnsi"/>
          <w:color w:val="252525" w:themeColor="text1" w:themeTint="D9"/>
          <w:kern w:val="0"/>
          <w:szCs w:val="21"/>
          <w:lang w:eastAsia="zh-CN"/>
        </w:rPr>
        <w:drawing>
          <wp:inline distT="0" distB="0" distL="114300" distR="114300">
            <wp:extent cx="5032375" cy="3757930"/>
            <wp:effectExtent l="0" t="0" r="9525" b="1270"/>
            <wp:docPr id="4" name="图片 4" descr="core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oresun"/>
                    <pic:cNvPicPr>
                      <a:picLocks noChangeAspect="1"/>
                    </pic:cNvPicPr>
                  </pic:nvPicPr>
                  <pic:blipFill>
                    <a:blip r:embed="rId7"/>
                    <a:stretch>
                      <a:fillRect/>
                    </a:stretch>
                  </pic:blipFill>
                  <pic:spPr>
                    <a:xfrm>
                      <a:off x="0" y="0"/>
                      <a:ext cx="5032375" cy="3757930"/>
                    </a:xfrm>
                    <a:prstGeom prst="rect">
                      <a:avLst/>
                    </a:prstGeom>
                  </pic:spPr>
                </pic:pic>
              </a:graphicData>
            </a:graphic>
          </wp:inline>
        </w:drawing>
      </w:r>
    </w:p>
    <w:p w14:paraId="3E27BA27">
      <w:pPr>
        <w:widowControl/>
        <w:spacing w:before="100" w:beforeAutospacing="1" w:after="100" w:afterAutospacing="1"/>
        <w:jc w:val="left"/>
        <w:outlineLvl w:val="2"/>
        <w:rPr>
          <w:rFonts w:hint="eastAsia" w:eastAsia="宋体" w:cstheme="minorHAnsi"/>
          <w:color w:val="252525" w:themeColor="text1" w:themeTint="D9"/>
          <w:kern w:val="0"/>
          <w:szCs w:val="21"/>
          <w:lang w:eastAsia="zh-CN"/>
        </w:rPr>
      </w:pPr>
    </w:p>
    <w:p w14:paraId="348D1092">
      <w:pPr>
        <w:widowControl/>
        <w:spacing w:before="100" w:beforeAutospacing="1" w:after="100" w:afterAutospacing="1"/>
        <w:jc w:val="left"/>
        <w:outlineLvl w:val="2"/>
        <w:rPr>
          <w:rFonts w:hint="eastAsia" w:eastAsia="宋体" w:cstheme="minorHAnsi"/>
          <w:color w:val="252525" w:themeColor="text1" w:themeTint="D9"/>
          <w:kern w:val="0"/>
          <w:szCs w:val="21"/>
          <w:lang w:eastAsia="zh-CN"/>
        </w:rPr>
      </w:pPr>
    </w:p>
    <w:p w14:paraId="2F4598AC">
      <w:pPr>
        <w:widowControl/>
        <w:spacing w:before="100" w:beforeAutospacing="1" w:after="100" w:afterAutospacing="1"/>
        <w:jc w:val="left"/>
        <w:outlineLvl w:val="2"/>
        <w:rPr>
          <w:rFonts w:hint="eastAsia" w:eastAsia="宋体" w:cstheme="minorHAnsi"/>
          <w:color w:val="252525" w:themeColor="text1" w:themeTint="D9"/>
          <w:kern w:val="0"/>
          <w:szCs w:val="21"/>
          <w:lang w:eastAsia="zh-CN"/>
        </w:rPr>
      </w:pPr>
    </w:p>
    <w:p w14:paraId="6AADD7D6">
      <w:pPr>
        <w:widowControl/>
        <w:spacing w:before="100" w:beforeAutospacing="1" w:after="100" w:afterAutospacing="1"/>
        <w:jc w:val="center"/>
        <w:outlineLvl w:val="2"/>
        <w:rPr>
          <w:rFonts w:hint="eastAsia" w:eastAsia="宋体" w:cstheme="minorHAnsi"/>
          <w:color w:val="252525" w:themeColor="text1" w:themeTint="D9"/>
          <w:kern w:val="0"/>
          <w:szCs w:val="21"/>
          <w:lang w:eastAsia="zh-CN"/>
        </w:rPr>
      </w:pPr>
      <w:r>
        <w:rPr>
          <w:rFonts w:hint="eastAsia" w:eastAsia="宋体" w:cstheme="minorHAnsi"/>
          <w:color w:val="252525" w:themeColor="text1" w:themeTint="D9"/>
          <w:kern w:val="0"/>
          <w:szCs w:val="21"/>
          <w:lang w:eastAsia="zh-CN"/>
        </w:rPr>
        <w:drawing>
          <wp:inline distT="0" distB="0" distL="114300" distR="114300">
            <wp:extent cx="5093335" cy="3465195"/>
            <wp:effectExtent l="0" t="0" r="12065" b="1905"/>
            <wp:docPr id="5" name="图片 5" descr="salt spray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alt spray test-1"/>
                    <pic:cNvPicPr>
                      <a:picLocks noChangeAspect="1"/>
                    </pic:cNvPicPr>
                  </pic:nvPicPr>
                  <pic:blipFill>
                    <a:blip r:embed="rId8"/>
                    <a:stretch>
                      <a:fillRect/>
                    </a:stretch>
                  </pic:blipFill>
                  <pic:spPr>
                    <a:xfrm>
                      <a:off x="0" y="0"/>
                      <a:ext cx="5093335" cy="3465195"/>
                    </a:xfrm>
                    <a:prstGeom prst="rect">
                      <a:avLst/>
                    </a:prstGeom>
                  </pic:spPr>
                </pic:pic>
              </a:graphicData>
            </a:graphic>
          </wp:inline>
        </w:drawing>
      </w:r>
    </w:p>
    <w:p w14:paraId="2B494CD0">
      <w:pPr>
        <w:widowControl/>
        <w:spacing w:before="100" w:beforeAutospacing="1" w:after="100" w:afterAutospacing="1"/>
        <w:jc w:val="left"/>
        <w:outlineLvl w:val="2"/>
        <w:rPr>
          <w:rFonts w:eastAsia="宋体" w:cstheme="minorHAnsi"/>
          <w:color w:val="252525" w:themeColor="text1" w:themeTint="D9"/>
          <w:kern w:val="0"/>
          <w:szCs w:val="21"/>
        </w:rPr>
      </w:pPr>
    </w:p>
    <w:p w14:paraId="126104F4">
      <w:pPr>
        <w:rPr>
          <w:bCs/>
          <w:sz w:val="24"/>
          <w:szCs w:val="24"/>
        </w:rPr>
      </w:pPr>
    </w:p>
    <w:p w14:paraId="4A4A50D7">
      <w:pPr>
        <w:jc w:val="center"/>
      </w:pPr>
      <w:r>
        <w:drawing>
          <wp:inline distT="0" distB="0" distL="114300" distR="114300">
            <wp:extent cx="5273040" cy="3954780"/>
            <wp:effectExtent l="0" t="0" r="10160" b="7620"/>
            <wp:docPr id="7" name="图片 7" descr="VH7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VH7 application"/>
                    <pic:cNvPicPr>
                      <a:picLocks noChangeAspect="1"/>
                    </pic:cNvPicPr>
                  </pic:nvPicPr>
                  <pic:blipFill>
                    <a:blip r:embed="rId9"/>
                    <a:stretch>
                      <a:fillRect/>
                    </a:stretch>
                  </pic:blipFill>
                  <pic:spPr>
                    <a:xfrm>
                      <a:off x="0" y="0"/>
                      <a:ext cx="5273040" cy="3954780"/>
                    </a:xfrm>
                    <a:prstGeom prst="rect">
                      <a:avLst/>
                    </a:prstGeom>
                  </pic:spPr>
                </pic:pic>
              </a:graphicData>
            </a:graphic>
          </wp:inline>
        </w:drawing>
      </w:r>
      <w:r>
        <w:cr/>
      </w:r>
    </w:p>
    <w:p w14:paraId="780950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2U5ZmVlODI4YmI1YWE1YjNjMGExYzQ3MzBhNWYzMWIifQ=="/>
  </w:docVars>
  <w:rsids>
    <w:rsidRoot w:val="00200B7E"/>
    <w:rsid w:val="00011DA7"/>
    <w:rsid w:val="00060304"/>
    <w:rsid w:val="000967CB"/>
    <w:rsid w:val="000E7E91"/>
    <w:rsid w:val="001015DF"/>
    <w:rsid w:val="00123E26"/>
    <w:rsid w:val="00134931"/>
    <w:rsid w:val="00136B59"/>
    <w:rsid w:val="001B14F7"/>
    <w:rsid w:val="001E5668"/>
    <w:rsid w:val="00200B7E"/>
    <w:rsid w:val="00226C50"/>
    <w:rsid w:val="00242BED"/>
    <w:rsid w:val="00297B00"/>
    <w:rsid w:val="003113AC"/>
    <w:rsid w:val="003124DB"/>
    <w:rsid w:val="0036686E"/>
    <w:rsid w:val="003966DD"/>
    <w:rsid w:val="003C699C"/>
    <w:rsid w:val="003E76D1"/>
    <w:rsid w:val="003F56B6"/>
    <w:rsid w:val="00423F99"/>
    <w:rsid w:val="00426877"/>
    <w:rsid w:val="00452009"/>
    <w:rsid w:val="0047752D"/>
    <w:rsid w:val="00492F80"/>
    <w:rsid w:val="004A534C"/>
    <w:rsid w:val="004D70DA"/>
    <w:rsid w:val="004F7109"/>
    <w:rsid w:val="0054520A"/>
    <w:rsid w:val="0055102E"/>
    <w:rsid w:val="005A312F"/>
    <w:rsid w:val="005E581A"/>
    <w:rsid w:val="00610F8C"/>
    <w:rsid w:val="006118FB"/>
    <w:rsid w:val="0064112A"/>
    <w:rsid w:val="00694163"/>
    <w:rsid w:val="006A166D"/>
    <w:rsid w:val="006B3FA3"/>
    <w:rsid w:val="006D0EE4"/>
    <w:rsid w:val="006D4609"/>
    <w:rsid w:val="006E129F"/>
    <w:rsid w:val="00705012"/>
    <w:rsid w:val="007456FE"/>
    <w:rsid w:val="007B7A90"/>
    <w:rsid w:val="007D22F2"/>
    <w:rsid w:val="007D3431"/>
    <w:rsid w:val="007F3F32"/>
    <w:rsid w:val="007F58C2"/>
    <w:rsid w:val="00811504"/>
    <w:rsid w:val="00836085"/>
    <w:rsid w:val="00863888"/>
    <w:rsid w:val="0087341D"/>
    <w:rsid w:val="0088372B"/>
    <w:rsid w:val="0089146F"/>
    <w:rsid w:val="008C0BCF"/>
    <w:rsid w:val="008E1603"/>
    <w:rsid w:val="008F583A"/>
    <w:rsid w:val="00946283"/>
    <w:rsid w:val="00954437"/>
    <w:rsid w:val="00981A76"/>
    <w:rsid w:val="009B7D9A"/>
    <w:rsid w:val="009F0B6C"/>
    <w:rsid w:val="009F3EA4"/>
    <w:rsid w:val="00A0581B"/>
    <w:rsid w:val="00A75DA5"/>
    <w:rsid w:val="00A962C6"/>
    <w:rsid w:val="00A96BAA"/>
    <w:rsid w:val="00AE2A6F"/>
    <w:rsid w:val="00B320C8"/>
    <w:rsid w:val="00B52478"/>
    <w:rsid w:val="00B80CF0"/>
    <w:rsid w:val="00BD1B25"/>
    <w:rsid w:val="00C305B8"/>
    <w:rsid w:val="00C646E4"/>
    <w:rsid w:val="00CC5FD5"/>
    <w:rsid w:val="00CF4FD6"/>
    <w:rsid w:val="00D112EC"/>
    <w:rsid w:val="00D55C3F"/>
    <w:rsid w:val="00D5690B"/>
    <w:rsid w:val="00D70BAD"/>
    <w:rsid w:val="00DB2ADE"/>
    <w:rsid w:val="00DE2749"/>
    <w:rsid w:val="00DF6A57"/>
    <w:rsid w:val="00E10636"/>
    <w:rsid w:val="00E16A8D"/>
    <w:rsid w:val="00E40EE9"/>
    <w:rsid w:val="00E662E3"/>
    <w:rsid w:val="00ED35E7"/>
    <w:rsid w:val="00EE4DAE"/>
    <w:rsid w:val="00EF2D92"/>
    <w:rsid w:val="00F04D42"/>
    <w:rsid w:val="00F238F6"/>
    <w:rsid w:val="00F553BB"/>
    <w:rsid w:val="00F5625A"/>
    <w:rsid w:val="00F56735"/>
    <w:rsid w:val="00F637C7"/>
    <w:rsid w:val="00F73565"/>
    <w:rsid w:val="00FA2A3C"/>
    <w:rsid w:val="00FA366E"/>
    <w:rsid w:val="00FC0AAC"/>
    <w:rsid w:val="00FE5026"/>
    <w:rsid w:val="00FE78BB"/>
    <w:rsid w:val="00FF0267"/>
    <w:rsid w:val="00FF3EA4"/>
    <w:rsid w:val="04BC5CD9"/>
    <w:rsid w:val="1AC87E3D"/>
    <w:rsid w:val="35F43550"/>
    <w:rsid w:val="3964355A"/>
    <w:rsid w:val="596D51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5"/>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批注框文本 字符"/>
    <w:basedOn w:val="9"/>
    <w:link w:val="3"/>
    <w:semiHidden/>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页眉 字符"/>
    <w:basedOn w:val="9"/>
    <w:link w:val="5"/>
    <w:semiHidden/>
    <w:qFormat/>
    <w:uiPriority w:val="99"/>
    <w:rPr>
      <w:sz w:val="18"/>
      <w:szCs w:val="18"/>
    </w:rPr>
  </w:style>
  <w:style w:type="character" w:customStyle="1" w:styleId="14">
    <w:name w:val="页脚 字符"/>
    <w:basedOn w:val="9"/>
    <w:link w:val="4"/>
    <w:semiHidden/>
    <w:qFormat/>
    <w:uiPriority w:val="99"/>
    <w:rPr>
      <w:sz w:val="18"/>
      <w:szCs w:val="18"/>
    </w:rPr>
  </w:style>
  <w:style w:type="character" w:customStyle="1" w:styleId="15">
    <w:name w:val="标题 3 字符"/>
    <w:basedOn w:val="9"/>
    <w:link w:val="2"/>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466</Words>
  <Characters>2481</Characters>
  <Lines>13</Lines>
  <Paragraphs>3</Paragraphs>
  <TotalTime>3</TotalTime>
  <ScaleCrop>false</ScaleCrop>
  <LinksUpToDate>false</LinksUpToDate>
  <CharactersWithSpaces>2901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2016-10-22T04:43:00Z</dcterms:created>
  <dc:creator>lenovo</dc:creator>
  <cp:lastModifiedBy>Gamble</cp:lastModifiedBy>
  <dcterms:modified xsi:type="dcterms:W3CDTF">2026-08-08T01:35:20Z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015864E28064415BB2BEC357AD3CB5E6_12</vt:lpwstr>
  </property>
  <property fmtid="{D5CDD505-2E9C-101B-9397-08002B2CF9AE}" pid="4" name="KSOTemplateDocerSaveRecord">
    <vt:lpwstr>eyJoZGlkIjoiNzFkMzhkMTU0YTE5NDkyMDg5ZDU1MDFhMzA4YTJjY2YiLCJ1c2VySWQiOiI0ODk2MzY0NjQifQ==</vt:lpwstr>
  </property>
</Properties>
</file>